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rPr>
      </w:pPr>
      <w:r w:rsidDel="00000000" w:rsidR="00000000" w:rsidRPr="00000000">
        <w:rPr>
          <w:b w:val="1"/>
          <w:rtl w:val="0"/>
        </w:rPr>
        <w:t xml:space="preserve">6.1.2 - Effective leadership is reflected in various institutional practices such as decentralization and participative management.</w:t>
      </w:r>
    </w:p>
    <w:p w:rsidR="00000000" w:rsidDel="00000000" w:rsidP="00000000" w:rsidRDefault="00000000" w:rsidRPr="00000000" w14:paraId="00000002">
      <w:pPr>
        <w:jc w:val="both"/>
        <w:rPr/>
      </w:pPr>
      <w:r w:rsidDel="00000000" w:rsidR="00000000" w:rsidRPr="00000000">
        <w:rPr>
          <w:rtl w:val="0"/>
        </w:rPr>
        <w:t xml:space="preserve">The </w:t>
      </w:r>
      <w:r w:rsidDel="00000000" w:rsidR="00000000" w:rsidRPr="00000000">
        <w:rPr>
          <w:b w:val="1"/>
          <w:rtl w:val="0"/>
        </w:rPr>
        <w:t xml:space="preserve">National Education Policy (NEP) 2020</w:t>
      </w:r>
      <w:r w:rsidDel="00000000" w:rsidR="00000000" w:rsidRPr="00000000">
        <w:rPr>
          <w:rtl w:val="0"/>
        </w:rPr>
        <w:t xml:space="preserve"> aims to bring about a transformative change in the higher education system by focusing on multidisciplinary education, promoting critical thinking, fostering a holistic development approach, enhancing faculty quality, and improving governance structures. The implementation of the </w:t>
      </w:r>
      <w:r w:rsidDel="00000000" w:rsidR="00000000" w:rsidRPr="00000000">
        <w:rPr>
          <w:b w:val="1"/>
          <w:rtl w:val="0"/>
        </w:rPr>
        <w:t xml:space="preserve">National Education Policy (NEP) 2020</w:t>
      </w:r>
      <w:r w:rsidDel="00000000" w:rsidR="00000000" w:rsidRPr="00000000">
        <w:rPr>
          <w:rtl w:val="0"/>
        </w:rPr>
        <w:t xml:space="preserve">  in India involves aligning the institution's educational practices, structures, and administrative processes with the policy’s broad objectives. Being an Autonomous college, we have greater flexibility in curriculum design and academic administration. Also, we have a unique advantage in adopting and adapting these reforms. Implementation of NEP in our Institution hereby shows the decentralization and participative management in the college and following steps are evident of it:</w:t>
      </w:r>
    </w:p>
    <w:p w:rsidR="00000000" w:rsidDel="00000000" w:rsidP="00000000" w:rsidRDefault="00000000" w:rsidRPr="00000000" w14:paraId="00000003">
      <w:pPr>
        <w:numPr>
          <w:ilvl w:val="0"/>
          <w:numId w:val="1"/>
        </w:numPr>
        <w:ind w:left="720" w:hanging="360"/>
        <w:jc w:val="both"/>
        <w:rPr/>
      </w:pPr>
      <w:r w:rsidDel="00000000" w:rsidR="00000000" w:rsidRPr="00000000">
        <w:rPr>
          <w:rtl w:val="0"/>
        </w:rPr>
        <w:t xml:space="preserve">A dedicated team comprising IC Principal, Vice-principals, HoDs, senior faculty members, administrative staff, and external experts was formed to oversee the implementation of NEP.</w:t>
      </w:r>
    </w:p>
    <w:p w:rsidR="00000000" w:rsidDel="00000000" w:rsidP="00000000" w:rsidRDefault="00000000" w:rsidRPr="00000000" w14:paraId="00000004">
      <w:pPr>
        <w:numPr>
          <w:ilvl w:val="0"/>
          <w:numId w:val="1"/>
        </w:numPr>
        <w:ind w:left="720" w:hanging="360"/>
        <w:jc w:val="both"/>
        <w:rPr/>
      </w:pPr>
      <w:r w:rsidDel="00000000" w:rsidR="00000000" w:rsidRPr="00000000">
        <w:rPr>
          <w:rtl w:val="0"/>
        </w:rPr>
        <w:t xml:space="preserve">A workshop was conducted for the college administration, faculty, and other stakeholders to familiarize them with the </w:t>
      </w:r>
      <w:r w:rsidDel="00000000" w:rsidR="00000000" w:rsidRPr="00000000">
        <w:rPr>
          <w:b w:val="1"/>
          <w:rtl w:val="0"/>
        </w:rPr>
        <w:t xml:space="preserve">key elements of the NEP 2020</w:t>
      </w:r>
      <w:r w:rsidDel="00000000" w:rsidR="00000000" w:rsidRPr="00000000">
        <w:rPr>
          <w:rtl w:val="0"/>
        </w:rPr>
        <w:t xml:space="preserve">.</w:t>
      </w:r>
    </w:p>
    <w:p w:rsidR="00000000" w:rsidDel="00000000" w:rsidP="00000000" w:rsidRDefault="00000000" w:rsidRPr="00000000" w14:paraId="00000005">
      <w:pPr>
        <w:numPr>
          <w:ilvl w:val="0"/>
          <w:numId w:val="1"/>
        </w:numPr>
        <w:ind w:left="720" w:hanging="360"/>
        <w:jc w:val="both"/>
        <w:rPr/>
      </w:pPr>
      <w:r w:rsidDel="00000000" w:rsidR="00000000" w:rsidRPr="00000000">
        <w:rPr>
          <w:rtl w:val="0"/>
        </w:rPr>
        <w:t xml:space="preserve">Each department was authorised to reform and redesign their curriculum asper the guidelines of NEP. Head of the departments were vested with all the rights and powers to allocate various subjects’ asper the categories stated in NEP guidelines.</w:t>
      </w:r>
    </w:p>
    <w:p w:rsidR="00000000" w:rsidDel="00000000" w:rsidP="00000000" w:rsidRDefault="00000000" w:rsidRPr="00000000" w14:paraId="00000006">
      <w:pPr>
        <w:numPr>
          <w:ilvl w:val="0"/>
          <w:numId w:val="1"/>
        </w:numPr>
        <w:ind w:left="720" w:hanging="360"/>
        <w:jc w:val="both"/>
        <w:rPr/>
      </w:pPr>
      <w:r w:rsidDel="00000000" w:rsidR="00000000" w:rsidRPr="00000000">
        <w:rPr>
          <w:rtl w:val="0"/>
        </w:rPr>
        <w:t xml:space="preserve">Frequent meetings and discussion sessions were conducted by each department during subject finalization and curriculum designing. </w:t>
      </w:r>
    </w:p>
    <w:p w:rsidR="00000000" w:rsidDel="00000000" w:rsidP="00000000" w:rsidRDefault="00000000" w:rsidRPr="00000000" w14:paraId="00000007">
      <w:pPr>
        <w:numPr>
          <w:ilvl w:val="0"/>
          <w:numId w:val="1"/>
        </w:numPr>
        <w:ind w:left="720" w:hanging="360"/>
        <w:jc w:val="both"/>
        <w:rPr/>
      </w:pPr>
      <w:r w:rsidDel="00000000" w:rsidR="00000000" w:rsidRPr="00000000">
        <w:rPr>
          <w:rtl w:val="0"/>
        </w:rPr>
        <w:t xml:space="preserve">Final approvals were sought from expert team in BoS meeting and Academic Council meeting.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5780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ILqqvsbbFL/6IsGRQ009qIxiaQ==">CgMxLjA4AHIhMXdGYnlDeEhjcG1YZWZvWkNzN3hGRi12cGYwdDRwWVRU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2024-11-25T08:05:00Z</dcterms:created>
  <dc:creator>BMS-PC</dc:creator>
</cp:coreProperties>
</file>